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25" w:rsidRPr="00C53374" w:rsidRDefault="00CF4925" w:rsidP="00CF49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СП 3.1.2952-11 "Профилактика кори, краснухи и эпидемического паротита"</w:t>
      </w:r>
    </w:p>
    <w:p w:rsidR="00CF4925" w:rsidRPr="00C53374" w:rsidRDefault="00CF4925" w:rsidP="00CF49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7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 САНИТАРНЫЙ ВРАЧ РОССИЙСКОЙ ФЕДЕРАЦИИ</w:t>
      </w:r>
    </w:p>
    <w:p w:rsidR="00CF4925" w:rsidRPr="00C53374" w:rsidRDefault="00CF4925" w:rsidP="00CF49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CF4925" w:rsidRPr="00C53374" w:rsidRDefault="00CF4925" w:rsidP="00CF49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июля 2011 года N 108</w:t>
      </w:r>
    </w:p>
    <w:p w:rsidR="00CF4925" w:rsidRPr="00C53374" w:rsidRDefault="00CF4925" w:rsidP="00CF49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3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СП 3.1.2952-11 "Профилактика кори, краснухи и эпидемического паротита"</w:t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hyperlink r:id="rId4" w:history="1">
        <w:r w:rsidRPr="00C533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1999, N 14, ст.1650; 2002, N 1 (ч.1), ст.2; 2003, N 2, ст.167; 2003, N 27 (ч.1), ст.2700; 2004, N 35, ст.3607; 2005, N 19, ст.1752;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2006, N 1, ст.10; 2006, N 52 (ч.1) ст.5498; 2007 N 1 (ч.1) ст.21; 2007, N 1 (ч.1) ст.29; 2007, N 27, ст.3213; 2007, N 46, ст.5554; 2007, N 49, ст.6070; 2008, N 24, ст.2801; 2008, N 29 (ч.1), ст.3418;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2008, N 30 (ч.2), ст.3616; 2008, N 44, ст.4984; 2008, N 52 (ч.1), ст.6223; 2009, N 1, ст.17) и </w:t>
      </w:r>
      <w:hyperlink r:id="rId5" w:history="1">
        <w:r w:rsidRPr="00C533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2000, N 31, ст.3295;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2004, N 8, ст.663; 2004, N 47, ст.4666; 2005, N 39, ст.3953)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постановляю: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Утвердить санитарно-эпидемиологические правила СП 3.1.2952-11 "Профилактика кори, краснухи и эпидемического паротита" (приложение).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2. Ввести в действие указанные санитарно-эпидемиологические правила со дня вступления в силу настоящего постановления.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С момента введения СП 3.1.2952-11 считать утратившими силу </w:t>
      </w:r>
      <w:hyperlink r:id="rId6" w:history="1">
        <w:r w:rsidRPr="00C533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санитарно-эпидемиологические правила СП 3.1.2.1176-02 "Профилактика кори, краснухи и эпидемического паротита"</w:t>
        </w:r>
      </w:hyperlink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утверждённые </w:t>
      </w:r>
      <w:hyperlink r:id="rId7" w:history="1">
        <w:r w:rsidRPr="00C533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 Главного государственного санитарного врача Российской Федерации 25.11.2002 N 42</w:t>
        </w:r>
      </w:hyperlink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(зарегистрировано в Министерстве юстиции Российской Федерации 18.12.2002,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 4041), введенных в действие указанным постановлением 01.03.2003.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F4925" w:rsidRPr="00C53374" w:rsidRDefault="00CF4925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Г.Онищенко</w:t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Зарегистрировано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Министерстве юстиции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Российской Федерации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24 ноября 2011 года,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 22379</w:t>
      </w:r>
    </w:p>
    <w:p w:rsidR="00CF4925" w:rsidRPr="00C53374" w:rsidRDefault="00CF4925" w:rsidP="00CF49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Приложение. СП 3.1.2952-11 "Профилактика кори, краснухи и эпидемического паротита"</w:t>
      </w: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4925" w:rsidRPr="00C53374" w:rsidRDefault="00CF4925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УТВЕРЖДЕНЫ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постановлением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Главного государственного санитарного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врача Российской Федерации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28 июля 2011 года N 108</w:t>
      </w:r>
      <w:proofErr w:type="gramEnd"/>
    </w:p>
    <w:p w:rsidR="00CF4925" w:rsidRPr="00C53374" w:rsidRDefault="00CF4925" w:rsidP="00C53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b/>
          <w:lang w:eastAsia="ru-RU"/>
        </w:rPr>
        <w:t>Профилактика кори, краснухи, эпидемического паротита</w:t>
      </w:r>
    </w:p>
    <w:p w:rsidR="00CF4925" w:rsidRPr="00C53374" w:rsidRDefault="00CF4925" w:rsidP="00C53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53374">
        <w:rPr>
          <w:rFonts w:ascii="Times New Roman" w:eastAsia="Times New Roman" w:hAnsi="Times New Roman" w:cs="Times New Roman"/>
          <w:b/>
          <w:lang w:eastAsia="ru-RU"/>
        </w:rPr>
        <w:br/>
        <w:t>Санитарно-эпидемиологические правила</w:t>
      </w:r>
      <w:r w:rsidRPr="00C53374">
        <w:rPr>
          <w:rFonts w:ascii="Times New Roman" w:eastAsia="Times New Roman" w:hAnsi="Times New Roman" w:cs="Times New Roman"/>
          <w:b/>
          <w:lang w:eastAsia="ru-RU"/>
        </w:rPr>
        <w:br/>
        <w:t>СП 3.1.2952-11</w:t>
      </w:r>
      <w:r w:rsidRPr="00C53374">
        <w:rPr>
          <w:rFonts w:ascii="Times New Roman" w:eastAsia="Times New Roman" w:hAnsi="Times New Roman" w:cs="Times New Roman"/>
          <w:b/>
          <w:lang w:eastAsia="ru-RU"/>
        </w:rPr>
        <w:br/>
        <w:t> </w:t>
      </w:r>
    </w:p>
    <w:p w:rsidR="00CF4925" w:rsidRPr="00C53374" w:rsidRDefault="00CF4925" w:rsidP="00CF49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Область применения</w:t>
      </w:r>
    </w:p>
    <w:p w:rsidR="00CF4925" w:rsidRPr="00C53374" w:rsidRDefault="00CF4925" w:rsidP="00C53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1.2. Настоящие санитарные правила устанавливают основные требования к комплексу организационных, лечебно-профилактических, санитарно-противоэпидемических (профилактических) мероприятий, проводимых с целью предупреждения возникновения и распространения заболеваний корью, краснухой, эпидемическим паротитом.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 Соблюдение санитарных правил является обязательным для граждан, юридических лиц и индивидуальных предпринимателей.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1.4.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населения, в соответствии с законодательством Российской Федерации.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Общие положения</w:t>
      </w:r>
    </w:p>
    <w:p w:rsidR="00C53374" w:rsidRDefault="00CF4925" w:rsidP="00C53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Корь, краснуха, эпидемический паротит относятся к острым инфекционным вирусным заболеваниям преимущественно с воздушно-капельным путем передачи.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2.2. Корь в типичной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манифестной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форме характеризуется совокупностью следующих клинических проявлений: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кашель и/или насморк, конъюнктивит;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общая интоксикация, температура 38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выше;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поэтапное высыпание пятнисто-папулезной сливной сыпи с 4-5 дня болезни (1 день - лицо, шея; 2 день - туловище; 3 день - ноги, руки) и пигментация.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2.3. Краснуха в типичной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манифестной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форме характеризуется всеми перечисленными ниже проявлениями: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непродолжительная мелкая пятнисто-папулезная сыпь, преимущественно на разгибательных поверхностях конечностей, спине и ягодицах;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незначительный подъем температуры;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отсутствие интоксикации;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лимфоаденопатия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увеличение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заднешейных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лимфоузлов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редко - артралгия.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2.4. Врожденная краснушная инфекция (далее - ВКИ) возникает при внутриутробном инфицировании плода вирусом краснухи,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которое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приводить к выкидышу, внутриутробной смерти или рождению ребенка с синдромом врожденной краснухи.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2.5. Синдром врожденной краснухи (далее - СВК) является одним из возможных исходов внутриутробного заражения вирусом краснухи, особенно в первом триместре беременности. Врожденные дефекты, ассоциированные с СВК, включают заболевания сердца, поражения глаз (катаракта, снижение остроты зрения, нистагм, косоглазие,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микрофтальмия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врожденная глаукома), снижение слуха, отдаленные задержки умственного развития.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2.6.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Эпидемический паротит характеризуется общей интоксикацией (слабость, недомогание, лихорадка) и одним или несколькими из следующих синдромов и симптомов: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болезненное увеличение (распухание) одной или нескольких слюнных желез (одностороннее или двустороннее) - паротит;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резкие боли в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эпигастральной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области, тошнота, многократная рвота, напряжение мышц живота, симптомы раздражения брюшины - панкреатит;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у мужчин - сильные боли в области мошонки (чаще с одной стороны),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иррадиирующие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нижние отделы живота, увеличение размеров яичка - орхит;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у женщин - болезненность в подвздошной области (чаще с одной стороны) - оофорит;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лихорадка до 39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выше, озноб, сильная головная боль, рвота, ригидность затылочных мышц, симптом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Кернига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и/или симптом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Брудзинского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серозный менингит.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2.7. Случаи кори, краснухи или эпидемического паротита подразделяются на "подозрительные", "вероятные" и "подтвержденные".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"Подозрительным" считают случай острого заболевания, при котором имеется один или несколько типичных клинических признаков кори или краснухи, или эпидемического паротита, перечисленных в пунктах 2.2-2.6.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"Вероятным" считают случай острого заболевания, при котором имеются клинические признаки кори, краснухи или эпидемического паротита и эпидемиологическая связь с другим подозрительным или подтвержденным случаем данной болезни.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"Подтвержденным" считают случай кори, краснухи или эпидемического паротита, классифицированный как "подозрительный" или "вероятный", после лабораторного подтверждения диагноза. Лабораторно подтвержденный случай необязательно должен отвечать клиническому определению случая (атипичные, стертые формы).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 отсутствии лабораторного подтверждения диагноза в связи с невозможностью проведения лабораторных исследований "вероятный" случай классифицируется как "подтвержденный".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2.8. Окончательный диагноз кори, краснухи и эпидемического паротита устанавливается на основании клинических данных при наличии лабораторного подтверждения диагноза (обязательного для кори и краснухи) и/или эпидемиологической связи с другими лабораторно подтвержденными случаями данного заболевания.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2.9. Иммунитет к кори, краснухе, эпидемическому паротиту формируется после перенесенного заболевания или после проведения иммунизации против этих инфекций в установленном порядке. Показателем наличия иммунитета к кори, краснухе, эпидемическому паротиту является присутствие в крови специфических иммуноглобулинов класса G (далее -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CF4925" w:rsidRPr="00C53374" w:rsidRDefault="00CF4925" w:rsidP="00C533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Выявление, учет и регистрация больных корью, краснухой и эпидемическим паротитом</w:t>
      </w:r>
    </w:p>
    <w:p w:rsid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Выявление больных корью, краснухой и эпидемическим паротитом, лиц с подозрением на эти заболевания проводится медицинскими работниками организаций, осуществляющих медицинскую деятельность, и иных организаций (далее - медицинские работники организаций), а также лицами, имеющими право на занятие частной медицинской практикой и получившими лицензию на осуществление медицинской деятельности в установленном законодательством порядке (далее - частнопрактикующие медицинские работники), при: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оказании всех видов медицинской помощи;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медицинских осмотров;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проведении предварительных (при поступлении на работу) и периодических профилактических медицинских осмотров населения;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диспансеризации населения;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медицинском наблюдении за лицами, бывшими в контакте с больными корью, краснухой или эпидемическим паротитом;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проведении подворных (поквартирных) обходов;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проведении лабораторных исследований биологических материалов от людей;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активного эпидемиологического надзора за корью с обязательным лабораторным исследованием биологического материала от лиц с лихорадкой и пятнисто-папулезной сыпью независимо от первичного диагноза.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3.2.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выявления больного корью, краснухой или эпидемическим паротитом или лиц с подозрением на эти заболевания медицинские работники организаций и частнопрактикующие медицинские работники обязаны в течение 2 часов сообщить об этом по телефону и в течение 12 часов направить экстренное извещение установленной формы (N 058/у) в орган, осуществляющий государственный санитарно-эпидемиологический надзор на территории, где выявлен случай заболевания (далее - территориальный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орган, осуществляющий государственный санитарно-эпидемиологический надзор).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3.3. Медицинская организация, изменившая или уточнившая диагноз, в течение 12 часов подает новое экстренное извещение на этого больного в территориальный орган, осуществляющий государственный санитарно-эпидемиологический надзор, указав измененный (уточненный) диагноз, дату его установления, результаты лабораторного исследования и первоначальный диагноз.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3.4. Территориальные органы, осуществляющие государственный санитарно-эпидемиологический надзор, при получении извещения об измененном (уточненном) диагнозе информируют об этом медицинскую организацию по месту выявления больного, подавшую первоначальное экстренное извещение.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3.5. Каждый случай кори, краснухи, эпидемического паротита подлежит регистрации и учету в "Журнале учета инфекционных заболеваний" (форма N 060/у) по месту их выявления в медицинских и иных организациях (детских, подростковых, оздоровительных и других организациях), а также территориальными органами, осуществляющими государственный санитарно-эпидемиологический надзор.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3.6. Регистрация, учет и статистическое наблюдение случаев заболеваний корью, краснухой и эпидемическим паротитом осуществляется в соответствии с действующими нормативными документами.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3.7. Ответственность за полноту, достоверность и своевременность регистрации и учета случаев заболеваний (подозрений на заболевание) корью, краснухой, эпидемическим паротитом, а также оперативное и полное информирование о них территориальных органов, осуществляющих государственный санитарно-эпидемиологический надзор, несет руководитель медицинской организации по месту выявления больного.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3.8. При получении экстренного извещения (форма N 058/у) о случае кори, краснухи, эпидемического паротита, специалист территориального органа, осуществляющего государственный санитарно-эпидемиологический надзор, в течение 24 часов проводит эпидемиологическое расследование.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3.9. На каждого больного корью, в том числе выявленного активно, или краснухой заполняется карта эпидемиологического расследования в соответствии с формами, приведенными в приложениях N 1 и 2 к настоящим санитарным правилам, с указанием эпидемического номера случая. Заполненные карты эпидемиологического расследования случаев кори и краснухи, в том числе в случае отмены указанных диагнозов, на электронных и бумажных носителях направляются в Региональный центр (далее - РЦ) и Национальный научно-методический центр по надзору за корью и краснухой (далее - ННМЦ) в установленном порядке.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3.10. Органы, осуществляющие государственный санитарно-эпидемиологический надзор в субъекте Российской Федерации, ежегодно представляют в РЦ и ННМЦ списки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заболевших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корью и краснухой в соответствии с приложением N 3 к настоящим санитарным правилам.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3.11. Случаи кори и краснухи подлежат регистрации в электронной Единой международной системе индивидуального учета (далее - CISID). Ввод данных в систему CISID осуществляют ответственные специалисты РЦ в установленном порядке.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введением данных осуществляет ННМЦ.</w:t>
      </w:r>
    </w:p>
    <w:p w:rsidR="00CF4925" w:rsidRPr="00C53374" w:rsidRDefault="00CF4925" w:rsidP="00C533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Лабораторная диагностика кори, краснухи и эпидемического паротита</w:t>
      </w:r>
    </w:p>
    <w:p w:rsid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Для лабораторной диагностики кори, краснухи и эпидемического паротита применяются вирусологический, серологический и молекулярно-биологический методы исследования.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4.2. Выявление в сыворотке крови больного (лиц с подозрением на заболевание) специфических антител, относящихся к иммуноглобулинам класса М (далее -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) методом иммуноферментного анализа (далее - ИФА) является основанием для установления (подтверждения) диагноза "корь", "краснуха".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4.3. При выявлении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вирусу кори у лиц с лихорадкой и пятнисто-папулезной сыпью, обследуемых в рамках активного эпидемиологического надзора за корью, дополнительно проводится одновременное исследование двух сывороток крови на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Взятие крови для исследований осуществляется на 4-5 день с момента появления сыпи (1 сыворотка) и не ранее чем через 10-14 дней от даты взятия первой пробы (2 сыворотка).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Нарастание титра специфических антител, относящихся к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, в 4 и более раза при одновременном исследовании в стандартных серологических тестах парных сывороток крови является основанием для постановки диагноза "корь" или "краснуха".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4.4. Молекулярно-биологический метод применяется в целях определения генотипа возбудителя кори или краснухи, для чего на 1-3 день с момента появления высыпаний у больного проводится отбор проб клинического материала (моча, носоглоточные смывы, ликвор) для исследований.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4.5. Сбор, хранение и транспортирование материала для вирусологических, серологических и молекулярно-биологических исследований осуществляется в установленном порядке.</w:t>
      </w:r>
    </w:p>
    <w:p w:rsidR="00CF4925" w:rsidRPr="00C53374" w:rsidRDefault="00CF4925" w:rsidP="00C533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Мероприятия в очагах кори, краснухи и эпидемического паротита</w:t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Целью проведения противоэпидемических мероприятий в очаге инфекции является его локализация и ликвидация.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5.2. Первичные противоэпидемические мероприятия в очагах проводятся медицинскими работниками организаций, осуществляющих медицинскую деятельность, а также иных организаций, частнопрактикующими медицинскими работниками сразу после выявления больного или при подозрении на корь, краснуху или эпидемический паротит.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5.3. При получении экстренного извещения специалисты территориальных органов, осуществляющих санитарно-эпидемиологический надзор, в течение 24 часов проводят эпидемиологическое обследование очага (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очагов) 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инфекции: определяют границы очага (очагов) по месту проживания, работы, обучения, пребывания заболевшего (при подозрении на заболевание); круг лиц, бывших в контакте с заболевшим, их прививочный и инфекционный анамнез в отношении кори или краснухи, или эпидемического паротита; осуществляют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проведением противоэпидемических и профилактических мероприятий в очагах.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5.4. При выявлении очага инфекции в дошкольных организациях и общеобразовательных учреждениях, а также в организациях с круглосуточным пребыванием взрослых с момента выявления первого больного до 21 дня с момента выявления последнего заболевшего в коллектив не принимаются лица, не болевшие корью, краснухой или эпидемическим паротитом и не привитые против этих инфекций.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5.5. Источники инфекции - больные корью, краснухой, эпидемическим паротитом (или при подозрении на эти инфекции) - подлежат обязательной госпитализации в случаях: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тяжелого клинического течения заболевания;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независимо от формы течения заболевания - лица из организаций с круглосуточным пребыванием детей или взрослых; лица, проживающие в общежитиях и в неблагоприятных бытовых условиях (в том числе коммунальных квартирах); при наличии в семье заболевшего лиц из числа декретированных групп населения.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направлениях на госпитализацию больных корью, краснухой и эпидемическим паротитом (или при подозрении на эти инфекции), наряду с анкетными данными указываются первоначальные симптомы заболевания, сведения о проведенном лечении и профилактических прививках, а также данные эпидемиологического анамнеза.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Госпитализированные лица должны находиться в стационаре до исчезновения клинических симптомов, но не менее чем: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- 5 дней с момента появления сыпи при кори,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- 7 дней с момента появления сыпи при краснухе,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- 9 дней - при эпидемическом паротите.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Допуск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реконвалесцентов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кори, краснухи и эпидемического паротита в организованные коллективы детей и взрослых разрешается после их клинического выздоровления.*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________________ 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* Текст абзаца с учетом уточнения, опубликованного в Российской газете, N 291, 26.12.2011. - Примечание изготовителя базы данных.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5.6. Ребенок с врожденной краснухой, независимо от ее клинической формы (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манифестной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бессимптомной), в течение первого года жизни является источником инфекции и подлежит на протяжении этого срока динамическому лабораторному обследованию в установленном порядке.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Очаг ВКИ/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BK считается ликвидированным после получения отрицательных результатов исследования двух клинических образцов, собранных с интервалом в 2-4 недели.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5.7. За лицами, общавшимися с больными корью, краснухой или эпидемическим паротитом, устанавливается медицинское наблюдение в течение 21 дня с момента выявления последнего случая заболевания в очаге.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5.8. В дошкольных организациях и общеобразовательных учреждениях, а также в организациях с круглосуточным пребыванием взрослых организуется ежедневный осмотр контактных лиц медицинскими работниками в целях активного выявления и изоляции лиц с признаками заболевания.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5.9. В очагах кори и эпидемического паротита определяется круг лиц, подлежащих иммунизации против этих инфекций по эпидемическим показаниям.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5.10. Иммунизации против кори по эпидемическим показаниям подлежат лица, имевшие контакт с больным (при подозрении на заболевание), не болевшие корью ранее, не привитые, не имеющие сведений о прививках против кори, а также лица, привитые против кори однократно - без ограничения возраста.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Иммунизация против кори по эпидемическим показаниям проводится в течение первых 72 часов с момента выявления больного. При расширении границ очага кори (по месту работы, учебы, в пределах района, населенного пункта) сроки иммунизации могут продлеваться до 7 дней с момента выявления первого больного в очаге.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5.11. Иммунизации против эпидемического паротита по эпидемическим показаниям подлежат лица, имевшие контакт с больным (при подозрении на заболевание), не болевшие эпидемическим паротитом ранее, не привитые или не имеющие сведений о прививках против эпидемического паротита.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Иммунизация против эпидемического паротита по эпидемическим показаниям проводится в течение 7 дней с момента выявления первого больного в очаге.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5.12. Детям, не привитым против кори или эпидемического паротита (не достигшим прививочного возраста или не получившим прививки в связи с медицинскими противопоказаниями или отказом от прививок) не позднее 5-го дня с момента контакта с больным вводится иммуноглобулин человека нормальный (далее - иммуноглобулин) в соответствии с инструкцией по его применению.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5.13. Сведения о проведенных прививках и введении иммуноглобулина (дата, название препарата, доза, серия, контрольный номер, срок годности, предприятие-изготовитель) вносят в учетные формы в соответствии с требованиями к организации вакцинопрофилактики.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5.14. Контактные лица из очагов кори, краснухи или эпидемического паротита, не привитые и не болевшие указанными инфекциями ранее,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наблюдения, указанного в пункте 5.7 настоящих санитарных правил.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показаниям, при этом в стационаре организуются дополнительные санитарно-противоэпидемические (профилактические) мероприятия в целях предупреждения распространения инфекции.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5.15. Беременные женщины, находившиеся в очагах краснушной инфекции, подлежат медицинскому наблюдению и динамическому серологическому обследованию на наличие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вирусу краснухи в целях предупреждения развития врожденных заболеваний новорожденных. Взятие проб крови у беременных проводят одновременно с взятием крови у первого больного в очаге.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5.16. В случае появления у беременной клинических признаков краснухи беременную предупреждают о наличии риска врожденной патологии плода. После лабораторного подтверждения диагноза решение о прерывании беременности женщина принимает самостоятельно.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5.17. В случае отсутствия у беременной клинических признаков краснухи дальнейшая тактика медицинского наблюдения за беременной определяется результатами серологического исследования методом ИФА, подтвержденными в вирусологической лаборатории РЦ.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5.18. В случае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при первом обследовании у беременной выявлены специфические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отсутствии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возбудителю краснушной инфекции в концентрациях (титрах) 25 МЕ/мл и выше (условно защитных), обследование повторяют через 10-14 дней для исключения возможных ложноположительных результатов. Если при повторном исследовании выявлены специфические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 обнаружены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вирусу краснухи, то риск СВК исключается, и дальнейшее медицинское наблюдение за беременной женщиной по контакту в очаге краснушной инфекции не проводят.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5.19. В случае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антитела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обнаружены, беременной необходимо исключить контакт с больным краснухой и повторить обследование через 10-14 дней.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 отрицательном результате повторного исследования, через 10-14 дней проводят следующее (третье) серологическое обследование. В течение всего срока обследований за беременной продолжают медицинское наблюдение. Если при третьем обследовании антитела не выявлены, то наблюдение за беременной прекращают, но предупреждают ее о том, что она восприимчива (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серонегативна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) к краснушной инфекции. Прививки против краснухи таким женщинам проводят после окончания периода лактации.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5.20. Если при повторном обследовании выявлены специфические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антитела, при отсутствии антител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через 10-14 дней проводят следующее (третье) серологическое обследование, продолжая медицинское наблюдение за беременной. При выявлении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антител женщину предупреждают о риске СВК, о чем делается запись в медицинской документации, удостоверяемая подписями врача и беременной. Решение о прерывании беременности женщина принимает самостоятельно.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5.21. Если при первом обследовании в крови у беременной обнаружены специфические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антитела к возбудителю краснушной инфекции, беременную предупреждают о наличии риска врожденной патологии плода, о чем делается запись в медицинской документации, удостоверяемая подписями врача и беременной. Через 10-14 дней после первого обследования проводят повторное серологическое обследование с определением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авидности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антител. При подтверждении диагноза (положительные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IgM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антитела к вирусу краснухи и низкий индекс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авидности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IgG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), решение о прерывании беременности женщина принимает самостоятельно.</w:t>
      </w:r>
    </w:p>
    <w:p w:rsidR="00CF4925" w:rsidRPr="00C53374" w:rsidRDefault="00CF4925" w:rsidP="00C533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Специфическая профилактика кори, краснухи и эпидемического паротита</w:t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Методом специфической профилактики и защиты населения от кори, краснухи и эпидемического паротита является вакцинопрофилактика.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6.2. Иммунизация населения против кори, краснухи и эпидемического паротита проводится в рамках национального календаря профилактических прививок и календаря профилактических прививок по эпидемическим показаниям.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Детям и взрослым, получившим прививки в рамках национального календаря профилактических прививок, в сыворотке крови которых в стандартных серологических тестах не обнаружены антитела к соответствующему возбудителю, прививки против кори, краснухи и/или эпидемического паротита проводят дополнительно в соответствии с инструкциями по применению иммунобиологических препаратов.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иммунизации применяются медицинские иммунобиологические препараты, зарегистрированные и разрешенные к применению на территории Российской Федерации в установленном законодательством порядке согласно инструкциям по их применению.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6.3. В целях максимального охвата прививками против кори, краснухи, эпидемического паротита населения в субъектах Российской Федерации проводится работа по выявлению лиц, не болевших и не привитых против этих инфекций среди труднодоступных слоев населения (мигрантов, беженцев, вынужденных переселенцев, кочующих групп населения) и их иммунизации в соответствии с национальным календарем профилактических прививок.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6.4.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обеспечения популяционного иммунитета к кори, краснухе, эпидемическому паротиту, достаточного для предупреждения распространения инфекции среди населения, охват прививками населения на территории муниципального образования должен составлять: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вакцинацией и ревакцинацией против кори, краснухи, эпидемического паротита детей в декретированных возрастах - не менее 95%;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вакцинацией против краснухи женщин в возрасте 18-25 лет - не менее 90%;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вакцинацией против кори взрослых в возрасте 18-35 лет - не менее 90%.</w:t>
      </w:r>
    </w:p>
    <w:p w:rsid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6.5. Сведения о выполненных профилактических прививках вносятся в учетные медицинские документы, на основании которых формируются формы федерального государственного наблюдения: форма N 5 "Сведения о профилактических прививках" (месячная, годовая) и форма N 6 "Сведения о контингентах детей, подростков и взрослых, привитых против инфекционных заболеваний" (годовая).</w:t>
      </w:r>
    </w:p>
    <w:p w:rsidR="00CF4925" w:rsidRPr="00C53374" w:rsidRDefault="00CF4925" w:rsidP="00C533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Эпидемиологический надзор за корью, краснухой и эпидемическим паротитом</w:t>
      </w:r>
    </w:p>
    <w:p w:rsid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7.1. Эпидемиологический надзор за корью, краснухой, эпидемическим паротитом проводится органами, осуществляющими государственный санитарно-эпидемиологический надзор, в соответствии с законодательством Российской Федерации.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7.2. В период элиминации кори осуществляется активный эпидемиологический надзор, в задачу которого входит поиск возможных случаев кори среди пациентов с лихорадкой и пятнисто-папулезной сыпью независимо от первичного диагноза.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7.3. В целях оценки состояния популяционного иммунитета к кори, краснухе и эпидемическому паротиту в установленном порядке проводятся исследования напряженности иммунитета у привитых лиц. Выявленные по результатам серологического мониторинга </w:t>
      </w:r>
      <w:proofErr w:type="spell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неиммунные</w:t>
      </w:r>
      <w:proofErr w:type="spell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кори или краснухе, или эпидемическому паротиту лица подлежат иммунизации.</w:t>
      </w:r>
    </w:p>
    <w:p w:rsidR="00CF4925" w:rsidRPr="00C53374" w:rsidRDefault="00CF4925" w:rsidP="00C533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VIII. Реализация мероприятий по ликвидации эндемичной кори, краснухи в Российской Федерации</w:t>
      </w:r>
    </w:p>
    <w:p w:rsidR="00CF4925" w:rsidRPr="00C53374" w:rsidRDefault="00CF4925" w:rsidP="00C533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8.1. В субъектах Российской Федерации разрабатывается и утверждается в установленном порядке План мероприятий по ликвидации эндемичной кори, краснухи (далее - План) с учетом конкретных местных условий, эпидемиологической ситуации.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8.2. Реализацию мероприятий Плана в субъектах Российской Федерации осуществляют органы исполнительной власти субъектов Российской Федерации в области охраны здоровья граждан, медицинские организации, органы, осуществляющие государственный санитарно-эпидемиологический надзор, в соответствии с установленными требованиями.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8.3. В период реализации мероприятий по ликвидации кори в субъектах Российской Федерации готовится и представляется в установленном порядке документация</w:t>
      </w:r>
      <w:r w:rsidR="00630D0D" w:rsidRPr="00C5337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r>
      <w:r w:rsidR="00630D0D" w:rsidRPr="00C5337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AutoShape 9" o:spid="_x0000_s1027" alt="Об утверждении СП 3.1.2952-11 " style="width:6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подтверждению статуса субъекта Российской Федерации как территории, свободной от эндемичной кори.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30D0D" w:rsidRPr="00C5337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r>
      <w:r w:rsidR="00630D0D" w:rsidRPr="00C5337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AutoShape 10" o:spid="_x0000_s1026" alt="Об утверждении СП 3.1.2952-11 " style="width:6.75pt;height:17.2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hyperlink r:id="rId8" w:history="1">
        <w:r w:rsidRPr="00C5337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 Главного государственного врача Российской Федерации от 12.04.2010 N 23 "О реализации Программы ликвидации кори в Российской Федерации к 2010 году в рамках стратегического плана Европейского региона ВОЗ 2005-2010"</w:t>
        </w:r>
      </w:hyperlink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(зарегистрировано в Минюсте России 13.08.2010, регистрационный N 18149).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8.4. </w:t>
      </w:r>
      <w:proofErr w:type="gramStart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реализации Плана предусматривается подготовка медицинских работников по вопросам диагностики, эпидемиологии и профилактики кори, краснухи, эпидемического паротита, а также санитарное просвещение населения, включающее доведение до населения подробной информации о кори, краснухе, эпидемическом паротите, основных клинических симптомах данных заболеваний и мерах профилактики с использованием средств массовой информации, листовок, плакатов, бюллетеней, проведением бесед в коллективах и очагах указанных инфекционных заболеваний и</w:t>
      </w:r>
      <w:proofErr w:type="gramEnd"/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другие методы.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337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 N 1. Карта эпидемиологического расследования случая заболевания краснухой или подозрительного на эту инфекцию</w:t>
      </w: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3374" w:rsidRDefault="00C53374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4925" w:rsidRPr="00C53374" w:rsidRDefault="00CF4925" w:rsidP="00CF49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1</w:t>
      </w: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 СП 3.1.2952-11</w:t>
      </w:r>
    </w:p>
    <w:p w:rsidR="00CF4925" w:rsidRPr="00C53374" w:rsidRDefault="00CF4925" w:rsidP="00CF4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33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8"/>
        <w:gridCol w:w="269"/>
        <w:gridCol w:w="169"/>
        <w:gridCol w:w="166"/>
        <w:gridCol w:w="163"/>
        <w:gridCol w:w="154"/>
        <w:gridCol w:w="152"/>
        <w:gridCol w:w="151"/>
        <w:gridCol w:w="396"/>
        <w:gridCol w:w="182"/>
        <w:gridCol w:w="176"/>
        <w:gridCol w:w="202"/>
        <w:gridCol w:w="203"/>
        <w:gridCol w:w="184"/>
        <w:gridCol w:w="170"/>
        <w:gridCol w:w="165"/>
        <w:gridCol w:w="163"/>
        <w:gridCol w:w="122"/>
        <w:gridCol w:w="364"/>
        <w:gridCol w:w="174"/>
        <w:gridCol w:w="175"/>
        <w:gridCol w:w="212"/>
        <w:gridCol w:w="182"/>
        <w:gridCol w:w="166"/>
        <w:gridCol w:w="161"/>
        <w:gridCol w:w="364"/>
        <w:gridCol w:w="153"/>
        <w:gridCol w:w="151"/>
        <w:gridCol w:w="149"/>
        <w:gridCol w:w="147"/>
        <w:gridCol w:w="145"/>
        <w:gridCol w:w="144"/>
        <w:gridCol w:w="204"/>
        <w:gridCol w:w="215"/>
        <w:gridCol w:w="178"/>
        <w:gridCol w:w="210"/>
        <w:gridCol w:w="194"/>
        <w:gridCol w:w="184"/>
        <w:gridCol w:w="215"/>
        <w:gridCol w:w="212"/>
        <w:gridCol w:w="210"/>
        <w:gridCol w:w="178"/>
        <w:gridCol w:w="364"/>
        <w:gridCol w:w="201"/>
        <w:gridCol w:w="194"/>
        <w:gridCol w:w="188"/>
        <w:gridCol w:w="183"/>
        <w:gridCol w:w="178"/>
        <w:gridCol w:w="266"/>
        <w:gridCol w:w="167"/>
        <w:gridCol w:w="164"/>
        <w:gridCol w:w="391"/>
      </w:tblGrid>
      <w:tr w:rsidR="00C53374" w:rsidRPr="00C53374" w:rsidTr="00CF4925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Заполняется на всех лиц, у которых медицинский работник подозревает краснуху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881" w:type="dxa"/>
            <w:gridSpan w:val="17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диагноз: Краснуха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Корь</w:t>
            </w: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1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Другой (указать)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1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881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 Идентификация</w:t>
            </w: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38" w:type="dxa"/>
            <w:gridSpan w:val="3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Эпидномер</w:t>
            </w:r>
            <w:proofErr w:type="spellEnd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случая краснухи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Фамилия, Имя, Отчество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2033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Пол: Мужской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8" w:type="dxa"/>
            <w:gridSpan w:val="3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14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рождения, возраст</w:t>
            </w:r>
          </w:p>
        </w:tc>
        <w:tc>
          <w:tcPr>
            <w:tcW w:w="6468" w:type="dxa"/>
            <w:gridSpan w:val="3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14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77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(Число, месяц, год, количество полных лет и/или месяцев)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147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</w:p>
        </w:tc>
        <w:tc>
          <w:tcPr>
            <w:tcW w:w="9240" w:type="dxa"/>
            <w:gridSpan w:val="4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47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0" w:type="dxa"/>
            <w:gridSpan w:val="4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по месту выявления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6283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местный, приезжий (</w:t>
            </w:r>
            <w:proofErr w:type="gramStart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</w:t>
            </w:r>
            <w:proofErr w:type="gramEnd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откуда и когда прибыл)</w:t>
            </w:r>
          </w:p>
        </w:tc>
        <w:tc>
          <w:tcPr>
            <w:tcW w:w="4435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6283" w:type="dxa"/>
            <w:gridSpan w:val="3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  <w:tc>
          <w:tcPr>
            <w:tcW w:w="4435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462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подачи экстренного извещения</w:t>
            </w:r>
          </w:p>
        </w:tc>
        <w:tc>
          <w:tcPr>
            <w:tcW w:w="2772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462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462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ЛПО, подавшее экстренное извещение</w:t>
            </w:r>
          </w:p>
        </w:tc>
        <w:tc>
          <w:tcPr>
            <w:tcW w:w="6098" w:type="dxa"/>
            <w:gridSpan w:val="3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240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заболевания</w:t>
            </w:r>
          </w:p>
        </w:tc>
        <w:tc>
          <w:tcPr>
            <w:tcW w:w="2587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обращения</w:t>
            </w:r>
          </w:p>
        </w:tc>
        <w:tc>
          <w:tcPr>
            <w:tcW w:w="3511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14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Место работы, профессия</w:t>
            </w:r>
          </w:p>
        </w:tc>
        <w:tc>
          <w:tcPr>
            <w:tcW w:w="7577" w:type="dxa"/>
            <w:gridSpan w:val="3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84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учебы</w:t>
            </w:r>
          </w:p>
        </w:tc>
        <w:tc>
          <w:tcPr>
            <w:tcW w:w="240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 N</w:t>
            </w:r>
          </w:p>
        </w:tc>
        <w:tc>
          <w:tcPr>
            <w:tcW w:w="129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Неорганиз</w:t>
            </w:r>
            <w:proofErr w:type="spellEnd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8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Неизвестно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5914" w:type="dxa"/>
            <w:gridSpan w:val="2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Дата последнего посещения места работы, учебы</w:t>
            </w:r>
          </w:p>
        </w:tc>
        <w:tc>
          <w:tcPr>
            <w:tcW w:w="4805" w:type="dxa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7392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Вакцинация (название МИБП, дата, доза, серия, срок годности)</w:t>
            </w:r>
          </w:p>
        </w:tc>
        <w:tc>
          <w:tcPr>
            <w:tcW w:w="3326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7392" w:type="dxa"/>
            <w:gridSpan w:val="3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Ревакцинация (название МИБП, дата, доза, серия, срок годности)</w:t>
            </w:r>
          </w:p>
        </w:tc>
        <w:tc>
          <w:tcPr>
            <w:tcW w:w="3326" w:type="dxa"/>
            <w:gridSpan w:val="1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326" w:type="dxa"/>
            <w:gridSpan w:val="1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Болел ранее краснухой: да</w:t>
            </w:r>
          </w:p>
        </w:tc>
        <w:tc>
          <w:tcPr>
            <w:tcW w:w="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неизвестно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14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дата заболевания</w:t>
            </w:r>
          </w:p>
        </w:tc>
        <w:tc>
          <w:tcPr>
            <w:tcW w:w="110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326" w:type="dxa"/>
            <w:gridSpan w:val="14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Болел ранее корью: да</w:t>
            </w:r>
          </w:p>
        </w:tc>
        <w:tc>
          <w:tcPr>
            <w:tcW w:w="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неизвестно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14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дата заболевания</w:t>
            </w:r>
          </w:p>
        </w:tc>
        <w:tc>
          <w:tcPr>
            <w:tcW w:w="110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2772" w:type="dxa"/>
            <w:gridSpan w:val="11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Госпитализирован: да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15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госпитализации</w:t>
            </w:r>
          </w:p>
        </w:tc>
        <w:tc>
          <w:tcPr>
            <w:tcW w:w="3696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3326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госпитализации</w:t>
            </w:r>
          </w:p>
        </w:tc>
        <w:tc>
          <w:tcPr>
            <w:tcW w:w="7392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33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 Информация о клинических признаках заболевания (заполняется врачом ЛПО)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295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Сыпь: дата появления</w:t>
            </w:r>
          </w:p>
        </w:tc>
        <w:tc>
          <w:tcPr>
            <w:tcW w:w="110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Длительность сохранения (дни)</w:t>
            </w:r>
          </w:p>
        </w:tc>
        <w:tc>
          <w:tcPr>
            <w:tcW w:w="2772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4435" w:type="dxa"/>
            <w:gridSpan w:val="20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 сыпи: Пятнисто-папулезная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11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Везикулярная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Место первоначального появления сыпи (подчеркнуть): разгибательные</w:t>
            </w: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2957" w:type="dxa"/>
            <w:gridSpan w:val="1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поверхности конечностей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6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спина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10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ягодицы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11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10718" w:type="dxa"/>
            <w:gridSpan w:val="5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925" w:rsidRPr="00C53374" w:rsidTr="00CF4925">
        <w:trPr>
          <w:tblCellSpacing w:w="15" w:type="dxa"/>
        </w:trPr>
        <w:tc>
          <w:tcPr>
            <w:tcW w:w="2957" w:type="dxa"/>
            <w:gridSpan w:val="1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Лимфоаденопатия</w:t>
            </w:r>
            <w:proofErr w:type="spellEnd"/>
            <w:r w:rsidRPr="00C53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Есть</w:t>
            </w:r>
          </w:p>
        </w:tc>
        <w:tc>
          <w:tcPr>
            <w:tcW w:w="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4925" w:rsidRPr="00C53374" w:rsidRDefault="00CF4925" w:rsidP="00CF4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33E3" w:rsidRPr="00C53374" w:rsidRDefault="006C33E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C33E3" w:rsidRPr="00C53374" w:rsidSect="00C5337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4925"/>
    <w:rsid w:val="00630D0D"/>
    <w:rsid w:val="006C33E3"/>
    <w:rsid w:val="00C53374"/>
    <w:rsid w:val="00CF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124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350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35062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docs.cntd.ru/document/90176564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4442</Words>
  <Characters>25323</Characters>
  <Application>Microsoft Office Word</Application>
  <DocSecurity>0</DocSecurity>
  <Lines>211</Lines>
  <Paragraphs>59</Paragraphs>
  <ScaleCrop>false</ScaleCrop>
  <Company/>
  <LinksUpToDate>false</LinksUpToDate>
  <CharactersWithSpaces>29706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Маташков Алексей</dc:creator>
  <cp:lastModifiedBy>Azmanovskaya</cp:lastModifiedBy>
  <cp:revision>3</cp:revision>
  <dcterms:created xsi:type="dcterms:W3CDTF">2018-10-08T06:27:00Z</dcterms:created>
  <dcterms:modified xsi:type="dcterms:W3CDTF">2018-10-12T06:23:00Z</dcterms:modified>
</cp:coreProperties>
</file>